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C5E3" w14:textId="77777777" w:rsidR="00B775F3" w:rsidRDefault="00B775F3" w:rsidP="00B775F3">
      <w:pPr>
        <w:spacing w:after="0"/>
      </w:pPr>
      <w:r>
        <w:t>Urząd Miejski w Płońsku</w:t>
      </w:r>
    </w:p>
    <w:p w14:paraId="7F408D92" w14:textId="77777777" w:rsidR="00B775F3" w:rsidRDefault="00B775F3" w:rsidP="00B775F3">
      <w:pPr>
        <w:spacing w:after="0"/>
      </w:pPr>
      <w:r>
        <w:t>ul. Płocka 39</w:t>
      </w:r>
    </w:p>
    <w:p w14:paraId="6A8420C2" w14:textId="77777777" w:rsidR="00B775F3" w:rsidRDefault="00B775F3" w:rsidP="00B775F3">
      <w:pPr>
        <w:spacing w:after="0"/>
      </w:pPr>
      <w:r>
        <w:t>09-100 Płońsk</w:t>
      </w:r>
    </w:p>
    <w:p w14:paraId="69E9A317" w14:textId="77777777" w:rsidR="00B775F3" w:rsidRDefault="00B775F3" w:rsidP="00B775F3">
      <w:pPr>
        <w:spacing w:after="0"/>
      </w:pPr>
      <w:r>
        <w:t>Tel. (23) 663-13-22, (23) 662-26-91 wew. 322</w:t>
      </w:r>
    </w:p>
    <w:p w14:paraId="4322A9C8" w14:textId="77777777" w:rsidR="00B775F3" w:rsidRDefault="00B775F3" w:rsidP="00B775F3">
      <w:pPr>
        <w:spacing w:after="0"/>
      </w:pPr>
      <w:r>
        <w:t>a.bugajewska@plonsk.pl</w:t>
      </w:r>
    </w:p>
    <w:p w14:paraId="23D8443C" w14:textId="77777777" w:rsidR="00B775F3" w:rsidRDefault="00B775F3" w:rsidP="00B775F3">
      <w:pPr>
        <w:spacing w:after="0"/>
      </w:pPr>
      <w:hyperlink r:id="rId5" w:history="1">
        <w:r w:rsidRPr="00CB5EBE">
          <w:rPr>
            <w:rStyle w:val="Hipercze"/>
          </w:rPr>
          <w:t>www.plonsk.pl</w:t>
        </w:r>
      </w:hyperlink>
    </w:p>
    <w:p w14:paraId="3ABE7ED3" w14:textId="3DFDFA07" w:rsidR="00B775F3" w:rsidRDefault="00B775F3" w:rsidP="00B775F3">
      <w:pPr>
        <w:spacing w:after="0"/>
        <w:rPr>
          <w:strike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B125F" wp14:editId="6134B483">
                <wp:simplePos x="0" y="0"/>
                <wp:positionH relativeFrom="column">
                  <wp:posOffset>-13970</wp:posOffset>
                </wp:positionH>
                <wp:positionV relativeFrom="paragraph">
                  <wp:posOffset>66674</wp:posOffset>
                </wp:positionV>
                <wp:extent cx="5886450" cy="0"/>
                <wp:effectExtent l="0" t="0" r="0" b="0"/>
                <wp:wrapNone/>
                <wp:docPr id="57663996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3D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1pt;margin-top:5.25pt;width:46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iOyceNwAAAAIAQAADwAAAGRycy9kb3ducmV2&#10;LnhtbEyPwU7DMBBE70j8g7VIXFBr16KIpnGqCokDR9pKXN14SVLidRQ7TejXs4gDPe7MaPZNvpl8&#10;K87YxyaQgcVcgUAqg2uoMnDYv86eQcRkydk2EBr4xgib4vYmt5kLI73jeZcqwSUUM2ugTqnLpIxl&#10;jd7GeeiQ2PsMvbeJz76Srrcjl/tWaqWepLcN8YfadvhSY/m1G7wBjMNyobYrXx3eLuPDh76cxm5v&#10;zP3dtF2DSDil/zD84jM6FMx0DAO5KFoDM605ybpagmB/pR95yvFPkEUurwcUPwAAAP//AwBQSwEC&#10;LQAUAAYACAAAACEAtoM4kv4AAADhAQAAEwAAAAAAAAAAAAAAAAAAAAAAW0NvbnRlbnRfVHlwZXNd&#10;LnhtbFBLAQItABQABgAIAAAAIQA4/SH/1gAAAJQBAAALAAAAAAAAAAAAAAAAAC8BAABfcmVscy8u&#10;cmVsc1BLAQItABQABgAIAAAAIQApQELSuAEAAFYDAAAOAAAAAAAAAAAAAAAAAC4CAABkcnMvZTJv&#10;RG9jLnhtbFBLAQItABQABgAIAAAAIQCI7Jx43AAAAAgBAAAPAAAAAAAAAAAAAAAAABIEAABkcnMv&#10;ZG93bnJldi54bWxQSwUGAAAAAAQABADzAAAAGwUAAAAA&#10;"/>
            </w:pict>
          </mc:Fallback>
        </mc:AlternateContent>
      </w:r>
    </w:p>
    <w:p w14:paraId="268B0F6B" w14:textId="487A6572" w:rsidR="008E26E4" w:rsidRPr="007776F9" w:rsidRDefault="00392BAB" w:rsidP="00B775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FN.BK.0003.</w:t>
      </w:r>
      <w:r w:rsidR="002A400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.202</w:t>
      </w:r>
      <w:r w:rsidR="003D3582">
        <w:rPr>
          <w:rFonts w:ascii="Cambria" w:hAnsi="Cambria"/>
          <w:sz w:val="24"/>
          <w:szCs w:val="24"/>
        </w:rPr>
        <w:t>5</w:t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4C0A40">
        <w:rPr>
          <w:rFonts w:ascii="Cambria" w:hAnsi="Cambria"/>
          <w:sz w:val="24"/>
          <w:szCs w:val="24"/>
        </w:rPr>
        <w:t xml:space="preserve">Płońsk, dnia </w:t>
      </w:r>
      <w:r w:rsidR="002A4003">
        <w:rPr>
          <w:rFonts w:ascii="Cambria" w:hAnsi="Cambria"/>
          <w:sz w:val="24"/>
          <w:szCs w:val="24"/>
        </w:rPr>
        <w:t>14</w:t>
      </w:r>
      <w:r w:rsidR="007776F9" w:rsidRPr="007776F9">
        <w:rPr>
          <w:rFonts w:ascii="Cambria" w:hAnsi="Cambria"/>
          <w:sz w:val="24"/>
          <w:szCs w:val="24"/>
        </w:rPr>
        <w:t>.</w:t>
      </w:r>
      <w:r w:rsidR="002A4003">
        <w:rPr>
          <w:rFonts w:ascii="Cambria" w:hAnsi="Cambria"/>
          <w:sz w:val="24"/>
          <w:szCs w:val="24"/>
        </w:rPr>
        <w:t>11</w:t>
      </w:r>
      <w:r w:rsidR="007776F9" w:rsidRPr="007776F9">
        <w:rPr>
          <w:rFonts w:ascii="Cambria" w:hAnsi="Cambria"/>
          <w:sz w:val="24"/>
          <w:szCs w:val="24"/>
        </w:rPr>
        <w:t>.202</w:t>
      </w:r>
      <w:r w:rsidR="003D3582">
        <w:rPr>
          <w:rFonts w:ascii="Cambria" w:hAnsi="Cambria"/>
          <w:sz w:val="24"/>
          <w:szCs w:val="24"/>
        </w:rPr>
        <w:t>5</w:t>
      </w:r>
      <w:r w:rsidR="007776F9" w:rsidRPr="007776F9">
        <w:rPr>
          <w:rFonts w:ascii="Cambria" w:hAnsi="Cambria"/>
          <w:sz w:val="24"/>
          <w:szCs w:val="24"/>
        </w:rPr>
        <w:t>r.</w:t>
      </w:r>
    </w:p>
    <w:p w14:paraId="593AFDE8" w14:textId="77777777" w:rsidR="007776F9" w:rsidRPr="007776F9" w:rsidRDefault="007776F9">
      <w:pPr>
        <w:rPr>
          <w:rFonts w:ascii="Cambria" w:hAnsi="Cambria"/>
          <w:sz w:val="24"/>
          <w:szCs w:val="24"/>
        </w:rPr>
      </w:pPr>
    </w:p>
    <w:p w14:paraId="472B8027" w14:textId="77777777" w:rsidR="007776F9" w:rsidRPr="007776F9" w:rsidRDefault="007776F9">
      <w:pPr>
        <w:rPr>
          <w:rFonts w:ascii="Cambria" w:hAnsi="Cambria"/>
          <w:sz w:val="24"/>
          <w:szCs w:val="24"/>
        </w:rPr>
      </w:pPr>
    </w:p>
    <w:p w14:paraId="6AE02DF5" w14:textId="77777777" w:rsidR="00E85983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 xml:space="preserve">Pan </w:t>
      </w:r>
    </w:p>
    <w:p w14:paraId="35500F62" w14:textId="77777777" w:rsidR="00E85983" w:rsidRPr="00AD49C1" w:rsidRDefault="00392BAB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Arkadiusz Barański</w:t>
      </w:r>
    </w:p>
    <w:p w14:paraId="5B6AF459" w14:textId="77777777" w:rsidR="00E85983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 xml:space="preserve">Przewodniczący Rady Miejskiej </w:t>
      </w:r>
      <w:r w:rsidR="00AD49C1">
        <w:rPr>
          <w:rFonts w:ascii="Cambria" w:hAnsi="Cambria"/>
          <w:b/>
          <w:sz w:val="24"/>
          <w:szCs w:val="24"/>
        </w:rPr>
        <w:br/>
      </w:r>
      <w:r w:rsidRPr="00AD49C1">
        <w:rPr>
          <w:rFonts w:ascii="Cambria" w:hAnsi="Cambria"/>
          <w:b/>
          <w:sz w:val="24"/>
          <w:szCs w:val="24"/>
        </w:rPr>
        <w:t>w Płońsku</w:t>
      </w:r>
    </w:p>
    <w:p w14:paraId="312CDAB1" w14:textId="77777777" w:rsidR="00E85983" w:rsidRPr="00B775F3" w:rsidRDefault="00E85983" w:rsidP="004C0A40">
      <w:pPr>
        <w:spacing w:after="0"/>
        <w:ind w:left="4956"/>
        <w:rPr>
          <w:rFonts w:ascii="Cambria" w:hAnsi="Cambria"/>
          <w:bCs/>
          <w:i/>
          <w:iCs/>
          <w:sz w:val="24"/>
          <w:szCs w:val="24"/>
        </w:rPr>
      </w:pPr>
      <w:r w:rsidRPr="00B775F3">
        <w:rPr>
          <w:rFonts w:ascii="Cambria" w:hAnsi="Cambria"/>
          <w:bCs/>
          <w:i/>
          <w:iCs/>
          <w:sz w:val="24"/>
          <w:szCs w:val="24"/>
        </w:rPr>
        <w:t xml:space="preserve">za pośrednictwem </w:t>
      </w:r>
    </w:p>
    <w:p w14:paraId="20CE8268" w14:textId="77777777" w:rsidR="00E85983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>Pana</w:t>
      </w:r>
    </w:p>
    <w:p w14:paraId="2D6D9BE9" w14:textId="77777777" w:rsidR="007776F9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>Andrzeja Pietrasika</w:t>
      </w:r>
    </w:p>
    <w:p w14:paraId="4C556E99" w14:textId="33A036F8" w:rsidR="00AD49C1" w:rsidRDefault="00E85983" w:rsidP="002A4003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>Burmistrza Miasta Płońsk</w:t>
      </w:r>
    </w:p>
    <w:p w14:paraId="0480CDFC" w14:textId="77777777" w:rsidR="0060011A" w:rsidRPr="00AD49C1" w:rsidRDefault="0060011A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</w:p>
    <w:p w14:paraId="5C6AED53" w14:textId="77777777" w:rsidR="004C0A40" w:rsidRPr="00AD49C1" w:rsidRDefault="004C0A40" w:rsidP="004C0A40">
      <w:pPr>
        <w:spacing w:after="0"/>
        <w:rPr>
          <w:rFonts w:ascii="Cambria" w:hAnsi="Cambria"/>
          <w:b/>
        </w:rPr>
      </w:pPr>
    </w:p>
    <w:p w14:paraId="0D1F6C83" w14:textId="3053F497" w:rsidR="00E85983" w:rsidRPr="003D3582" w:rsidRDefault="00325A36" w:rsidP="00AB002C">
      <w:pPr>
        <w:ind w:firstLine="708"/>
        <w:jc w:val="both"/>
        <w:rPr>
          <w:rFonts w:ascii="Cambria" w:hAnsi="Cambria"/>
          <w:i/>
          <w:iCs/>
        </w:rPr>
      </w:pPr>
      <w:r>
        <w:rPr>
          <w:rFonts w:ascii="Cambria" w:hAnsi="Cambria"/>
          <w:b/>
          <w:bCs/>
        </w:rPr>
        <w:t>d</w:t>
      </w:r>
      <w:r w:rsidR="003F29F4" w:rsidRPr="00392BAB">
        <w:rPr>
          <w:rFonts w:ascii="Cambria" w:hAnsi="Cambria"/>
          <w:b/>
          <w:bCs/>
        </w:rPr>
        <w:t>ot</w:t>
      </w:r>
      <w:r w:rsidR="003D3582">
        <w:rPr>
          <w:rFonts w:ascii="Cambria" w:hAnsi="Cambria"/>
          <w:b/>
          <w:bCs/>
        </w:rPr>
        <w:t>.</w:t>
      </w:r>
      <w:r w:rsidR="003F29F4" w:rsidRPr="00392BAB">
        <w:rPr>
          <w:rFonts w:ascii="Cambria" w:hAnsi="Cambria"/>
          <w:b/>
          <w:bCs/>
        </w:rPr>
        <w:t xml:space="preserve"> </w:t>
      </w:r>
      <w:r w:rsidR="002A4003">
        <w:rPr>
          <w:rFonts w:ascii="Cambria" w:hAnsi="Cambria"/>
          <w:b/>
          <w:bCs/>
        </w:rPr>
        <w:t>interpelacji</w:t>
      </w:r>
      <w:r w:rsidR="003D3582">
        <w:rPr>
          <w:rFonts w:ascii="Cambria" w:hAnsi="Cambria"/>
          <w:b/>
          <w:bCs/>
        </w:rPr>
        <w:t xml:space="preserve"> Pana </w:t>
      </w:r>
      <w:r w:rsidR="002A4003">
        <w:rPr>
          <w:rFonts w:ascii="Cambria" w:hAnsi="Cambria"/>
          <w:b/>
          <w:bCs/>
        </w:rPr>
        <w:t>Henryka Zienkiewicza</w:t>
      </w:r>
      <w:r w:rsidR="003D3582">
        <w:rPr>
          <w:rFonts w:ascii="Cambria" w:hAnsi="Cambria"/>
          <w:b/>
          <w:bCs/>
        </w:rPr>
        <w:t xml:space="preserve"> –</w:t>
      </w:r>
      <w:r w:rsidR="003F29F4" w:rsidRPr="00392BAB">
        <w:rPr>
          <w:rFonts w:ascii="Cambria" w:hAnsi="Cambria"/>
          <w:b/>
          <w:bCs/>
        </w:rPr>
        <w:t xml:space="preserve"> </w:t>
      </w:r>
      <w:r w:rsidR="002A4003">
        <w:rPr>
          <w:rFonts w:ascii="Cambria" w:hAnsi="Cambria"/>
          <w:b/>
          <w:bCs/>
        </w:rPr>
        <w:t>Wiceprzewodniczącego</w:t>
      </w:r>
      <w:r w:rsidR="003D3582">
        <w:rPr>
          <w:rFonts w:ascii="Cambria" w:hAnsi="Cambria"/>
          <w:b/>
          <w:bCs/>
        </w:rPr>
        <w:t xml:space="preserve"> </w:t>
      </w:r>
      <w:r w:rsidR="003D3582" w:rsidRPr="00392BAB">
        <w:rPr>
          <w:rFonts w:ascii="Cambria" w:hAnsi="Cambria"/>
          <w:b/>
          <w:bCs/>
        </w:rPr>
        <w:t xml:space="preserve">Rady Miejskiej w Płońsku </w:t>
      </w:r>
      <w:r w:rsidR="003F29F4" w:rsidRPr="00392BAB">
        <w:rPr>
          <w:rFonts w:ascii="Cambria" w:hAnsi="Cambria"/>
          <w:b/>
          <w:bCs/>
        </w:rPr>
        <w:t xml:space="preserve">z dnia </w:t>
      </w:r>
      <w:r w:rsidR="002A4003">
        <w:rPr>
          <w:rFonts w:ascii="Cambria" w:hAnsi="Cambria"/>
          <w:b/>
          <w:bCs/>
        </w:rPr>
        <w:t>05</w:t>
      </w:r>
      <w:r w:rsidR="00E85983" w:rsidRPr="00392BAB">
        <w:rPr>
          <w:rFonts w:ascii="Cambria" w:hAnsi="Cambria"/>
          <w:b/>
          <w:bCs/>
        </w:rPr>
        <w:t>.</w:t>
      </w:r>
      <w:r w:rsidR="002A4003">
        <w:rPr>
          <w:rFonts w:ascii="Cambria" w:hAnsi="Cambria"/>
          <w:b/>
          <w:bCs/>
        </w:rPr>
        <w:t>11</w:t>
      </w:r>
      <w:r w:rsidR="003D3582">
        <w:rPr>
          <w:rFonts w:ascii="Cambria" w:hAnsi="Cambria"/>
          <w:b/>
          <w:bCs/>
        </w:rPr>
        <w:t>.2025 roku</w:t>
      </w:r>
      <w:r w:rsidR="00CB3292">
        <w:rPr>
          <w:rFonts w:ascii="Cambria" w:hAnsi="Cambria"/>
          <w:b/>
          <w:bCs/>
        </w:rPr>
        <w:t xml:space="preserve"> </w:t>
      </w:r>
      <w:r w:rsidR="003F29F4" w:rsidRPr="00392BAB">
        <w:rPr>
          <w:rFonts w:ascii="Cambria" w:hAnsi="Cambria"/>
          <w:b/>
          <w:bCs/>
        </w:rPr>
        <w:t xml:space="preserve"> </w:t>
      </w:r>
      <w:r w:rsidR="00CB3292" w:rsidRPr="00CB3292">
        <w:rPr>
          <w:rFonts w:ascii="Cambria" w:hAnsi="Cambria"/>
          <w:i/>
          <w:iCs/>
        </w:rPr>
        <w:t>w sprawie</w:t>
      </w:r>
      <w:r w:rsidR="00CB3292">
        <w:rPr>
          <w:rFonts w:ascii="Cambria" w:hAnsi="Cambria"/>
          <w:b/>
          <w:bCs/>
        </w:rPr>
        <w:t xml:space="preserve"> </w:t>
      </w:r>
      <w:r w:rsidR="002A4003">
        <w:rPr>
          <w:rFonts w:ascii="Cambria" w:hAnsi="Cambria"/>
          <w:i/>
          <w:iCs/>
        </w:rPr>
        <w:t>struktury wydatkowania środków publicznych pochodzących z podatków lokalnych, w szczególności podatku od nieruchomości oraz innych danin publicznych zasilających budżet Miasta Płońsk.</w:t>
      </w:r>
    </w:p>
    <w:p w14:paraId="44B14075" w14:textId="79C9A588" w:rsidR="002A4003" w:rsidRDefault="00AB002C" w:rsidP="002A4003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Odpowiadając na pytanie Pana </w:t>
      </w:r>
      <w:r w:rsidR="002A4003" w:rsidRPr="002A4003">
        <w:rPr>
          <w:rFonts w:ascii="Cambria" w:hAnsi="Cambria"/>
        </w:rPr>
        <w:t>Henryka Zienkiewicza – Wiceprzewodniczącego Rady Miejskiej w Płońsku</w:t>
      </w:r>
      <w:r w:rsidR="00CB3292" w:rsidRPr="002A4003">
        <w:rPr>
          <w:rFonts w:ascii="Cambria" w:hAnsi="Cambria"/>
        </w:rPr>
        <w:t xml:space="preserve"> </w:t>
      </w:r>
      <w:r w:rsidRPr="002A4003">
        <w:rPr>
          <w:rFonts w:ascii="Cambria" w:hAnsi="Cambria"/>
        </w:rPr>
        <w:t>uprzejmie</w:t>
      </w:r>
      <w:r>
        <w:rPr>
          <w:rFonts w:ascii="Cambria" w:hAnsi="Cambria"/>
        </w:rPr>
        <w:t xml:space="preserve"> informuję, że:</w:t>
      </w:r>
    </w:p>
    <w:p w14:paraId="02F945FE" w14:textId="0DAEB30B" w:rsidR="002A4003" w:rsidRPr="00C26D8F" w:rsidRDefault="00C26D8F" w:rsidP="00C26D8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Ad. 1. </w:t>
      </w:r>
      <w:r w:rsidRPr="00C26D8F">
        <w:rPr>
          <w:rFonts w:ascii="Cambria" w:hAnsi="Cambria"/>
        </w:rPr>
        <w:t>Kwotowe i procentowe ujęcie wskazanych dochodów przedstawia poniższa tabela.</w:t>
      </w:r>
    </w:p>
    <w:tbl>
      <w:tblPr>
        <w:tblW w:w="102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1947"/>
        <w:gridCol w:w="1560"/>
        <w:gridCol w:w="1559"/>
        <w:gridCol w:w="1083"/>
        <w:gridCol w:w="1468"/>
        <w:gridCol w:w="1418"/>
        <w:gridCol w:w="1083"/>
      </w:tblGrid>
      <w:tr w:rsidR="002A4003" w:rsidRPr="002A4003" w14:paraId="33FF460C" w14:textId="77777777" w:rsidTr="002A4003">
        <w:trPr>
          <w:trHeight w:val="380"/>
          <w:jc w:val="center"/>
        </w:trPr>
        <w:tc>
          <w:tcPr>
            <w:tcW w:w="22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8C91C5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DOCHODY</w:t>
            </w:r>
          </w:p>
        </w:tc>
        <w:tc>
          <w:tcPr>
            <w:tcW w:w="4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135C4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31.12.2024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87C25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31.10.2025</w:t>
            </w:r>
          </w:p>
        </w:tc>
      </w:tr>
      <w:tr w:rsidR="002A4003" w:rsidRPr="002A4003" w14:paraId="48323B40" w14:textId="77777777" w:rsidTr="002A4003">
        <w:trPr>
          <w:trHeight w:val="380"/>
          <w:jc w:val="center"/>
        </w:trPr>
        <w:tc>
          <w:tcPr>
            <w:tcW w:w="22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F1373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9FB7F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1ED03" w14:textId="0192D5C8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E5691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Wykonanie [%]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BE7A5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27F3C" w14:textId="1C184FA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7CF8D" w14:textId="77777777" w:rsidR="002A4003" w:rsidRPr="002A4003" w:rsidRDefault="002A4003" w:rsidP="002A4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Wykonanie [%]</w:t>
            </w:r>
          </w:p>
        </w:tc>
      </w:tr>
      <w:tr w:rsidR="002A4003" w:rsidRPr="002A4003" w14:paraId="1021CBF6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7D6CC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83411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22F7D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17 240 830,00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4BAE9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16 862 524,47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330B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97,81%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E5E7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18 776 943,00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08756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15 945 833,72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4E5D4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84,92%</w:t>
            </w:r>
          </w:p>
        </w:tc>
      </w:tr>
      <w:tr w:rsidR="002A4003" w:rsidRPr="002A4003" w14:paraId="3C767C85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A5CF4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CEC82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od środków transportowych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A186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73E3F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658 810,77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BE974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89,27%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7D6A4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757 162,00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220B4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767 954,89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D6C0A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101,43%</w:t>
            </w:r>
          </w:p>
        </w:tc>
      </w:tr>
      <w:tr w:rsidR="002A4003" w:rsidRPr="002A4003" w14:paraId="6FCF2E72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3DFB2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98049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Opłata targowa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B5B71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FDF9B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734 753,00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22A2F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86,44%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8FDA0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6D7F0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567 595,00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6F2D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70,95%</w:t>
            </w:r>
          </w:p>
        </w:tc>
      </w:tr>
      <w:tr w:rsidR="002A4003" w:rsidRPr="002A4003" w14:paraId="6644F80C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5AD7E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DB222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Opłata skarbowa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7A9D4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AFE03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432 357,43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F8452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102,94%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3FF5A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7F711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354 367,64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DF2B7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80,54%</w:t>
            </w:r>
          </w:p>
        </w:tc>
      </w:tr>
      <w:tr w:rsidR="002A4003" w:rsidRPr="002A4003" w14:paraId="12B1E33B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CCC95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17A5F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Opłaty parkingowe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06D4B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DCDD5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1 092 654,52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E3A53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119,03%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042BE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D3C8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1 096 146,28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7E826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94,50%</w:t>
            </w:r>
          </w:p>
        </w:tc>
      </w:tr>
      <w:tr w:rsidR="002A4003" w:rsidRPr="002A4003" w14:paraId="1EAD7E72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717B7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593B0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F6FFF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39 398 708,00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87829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39 398 708,00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66D5F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EC35B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85 479 693,60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95ED6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78 904 332,00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81D6C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92,31%</w:t>
            </w:r>
          </w:p>
        </w:tc>
      </w:tr>
      <w:tr w:rsidR="002A4003" w:rsidRPr="002A4003" w14:paraId="07FA0C97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89676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0E571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ED8D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2 764 260,00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1D609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2 764 260,00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CE75E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4E1A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3 264 662,85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61C213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2 720 550,00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F16CA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83,33%</w:t>
            </w:r>
          </w:p>
        </w:tc>
      </w:tr>
      <w:tr w:rsidR="002A4003" w:rsidRPr="002A4003" w14:paraId="477689DB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1C217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FBFE7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Subwencja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1C8B3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40 782 882,00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D5551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40 782 882,00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ED98B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C9087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9 257 016,25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1353A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7 832 859,87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3D606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84,62%</w:t>
            </w:r>
          </w:p>
        </w:tc>
      </w:tr>
      <w:tr w:rsidR="002A4003" w:rsidRPr="002A4003" w14:paraId="24592FCE" w14:textId="77777777" w:rsidTr="002A4003">
        <w:trPr>
          <w:trHeight w:val="380"/>
          <w:jc w:val="center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3830E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78A87" w14:textId="77777777" w:rsidR="002A4003" w:rsidRPr="002A4003" w:rsidRDefault="002A4003" w:rsidP="002A4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A19BB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103 112 680,00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A2014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102 726 950,19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D96EE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99,63%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3DF15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119 935 477,70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2126D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108 189 639,40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CBB8" w14:textId="77777777" w:rsidR="002A4003" w:rsidRPr="002A4003" w:rsidRDefault="002A4003" w:rsidP="002A4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90,21%</w:t>
            </w:r>
          </w:p>
        </w:tc>
      </w:tr>
    </w:tbl>
    <w:p w14:paraId="5B63FE2A" w14:textId="612B1F30" w:rsidR="0060011A" w:rsidRDefault="0060011A" w:rsidP="002A4003">
      <w:pPr>
        <w:jc w:val="both"/>
        <w:rPr>
          <w:rFonts w:ascii="Cambria" w:hAnsi="Cambria"/>
        </w:rPr>
      </w:pPr>
    </w:p>
    <w:p w14:paraId="215A3569" w14:textId="7BDB216C" w:rsidR="00FE1A68" w:rsidRDefault="00C26D8F" w:rsidP="002A4003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Ad.2. Zgodnie z </w:t>
      </w:r>
      <w:r w:rsidR="000C5FB9">
        <w:rPr>
          <w:rFonts w:ascii="Cambria" w:hAnsi="Cambria"/>
        </w:rPr>
        <w:t>ustawą o finansach publicznych wydatki muszą być ponoszone</w:t>
      </w:r>
      <w:r w:rsidR="00330066">
        <w:rPr>
          <w:rFonts w:ascii="Cambria" w:hAnsi="Cambria"/>
        </w:rPr>
        <w:t xml:space="preserve"> na cele </w:t>
      </w:r>
      <w:r w:rsidR="00330066">
        <w:rPr>
          <w:rFonts w:ascii="Cambria" w:hAnsi="Cambria"/>
        </w:rPr>
        <w:br/>
        <w:t>i</w:t>
      </w:r>
      <w:r w:rsidR="000C5FB9">
        <w:rPr>
          <w:rFonts w:ascii="Cambria" w:hAnsi="Cambria"/>
        </w:rPr>
        <w:t xml:space="preserve"> w wysokości </w:t>
      </w:r>
      <w:r w:rsidR="00FE1A68">
        <w:rPr>
          <w:rFonts w:ascii="Cambria" w:hAnsi="Cambria"/>
        </w:rPr>
        <w:t>określonej</w:t>
      </w:r>
      <w:r w:rsidR="000C5FB9">
        <w:rPr>
          <w:rFonts w:ascii="Cambria" w:hAnsi="Cambria"/>
        </w:rPr>
        <w:t xml:space="preserve"> w uchwale budżetowej na dany rok kalendarzowy, w układzie działów i rozdziałów klasyfikacji budżetowej oraz z uwzględnieniem wydatków bieżących i majątkowych.</w:t>
      </w:r>
      <w:r>
        <w:rPr>
          <w:rFonts w:ascii="Cambria" w:hAnsi="Cambria"/>
        </w:rPr>
        <w:t xml:space="preserve"> </w:t>
      </w:r>
      <w:r w:rsidR="00F37322">
        <w:rPr>
          <w:rFonts w:ascii="Cambria" w:hAnsi="Cambria"/>
        </w:rPr>
        <w:t xml:space="preserve">Nie można jednoznacznie wskazać, jaka kwota z danego rodzaju uzyskiwanego dochodu została przeznaczona na konkretny wydatek, za wyjątkiem środków znaczonych, tj. opłata za zezwolenia na sprzedaż napojów alkoholowych czy opłata za gospodarowanie odpadami komunalnymi, które są ściśle </w:t>
      </w:r>
      <w:r w:rsidR="00FE1A68">
        <w:rPr>
          <w:rFonts w:ascii="Cambria" w:hAnsi="Cambria"/>
        </w:rPr>
        <w:t>po</w:t>
      </w:r>
      <w:r w:rsidR="00F37322">
        <w:rPr>
          <w:rFonts w:ascii="Cambria" w:hAnsi="Cambria"/>
        </w:rPr>
        <w:t>wiązane z wydatk</w:t>
      </w:r>
      <w:r w:rsidR="00FE1A68">
        <w:rPr>
          <w:rFonts w:ascii="Cambria" w:hAnsi="Cambria"/>
        </w:rPr>
        <w:t>ami</w:t>
      </w:r>
      <w:r w:rsidR="00F37322">
        <w:rPr>
          <w:rFonts w:ascii="Cambria" w:hAnsi="Cambria"/>
        </w:rPr>
        <w:t xml:space="preserve">. </w:t>
      </w:r>
    </w:p>
    <w:p w14:paraId="6EA5BBCF" w14:textId="6722EB09" w:rsidR="00330066" w:rsidRDefault="00F37322" w:rsidP="00391B7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Dochody wymienione w punkcie 1 to dochody bieżące, które przeznaczone są na pokrycie wydatków bieżących. </w:t>
      </w:r>
      <w:r w:rsidR="00FE1A68">
        <w:rPr>
          <w:rFonts w:ascii="Cambria" w:hAnsi="Cambria"/>
        </w:rPr>
        <w:t xml:space="preserve">W sytuacji, w której występuje ich nadwyżka, tzw. nadwyżka operacyjna, środki te mogą zostać przeznaczone na wydatki majątkowe. </w:t>
      </w:r>
    </w:p>
    <w:p w14:paraId="58A8936D" w14:textId="2D24E30C" w:rsidR="00C26D8F" w:rsidRDefault="000C5FB9" w:rsidP="00391B7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Suma </w:t>
      </w:r>
      <w:r w:rsidR="00330066">
        <w:rPr>
          <w:rFonts w:ascii="Cambria" w:hAnsi="Cambria"/>
        </w:rPr>
        <w:t xml:space="preserve">wszystkich </w:t>
      </w:r>
      <w:r>
        <w:rPr>
          <w:rFonts w:ascii="Cambria" w:hAnsi="Cambria"/>
        </w:rPr>
        <w:t>osiąg</w:t>
      </w:r>
      <w:r w:rsidR="00330066">
        <w:rPr>
          <w:rFonts w:ascii="Cambria" w:hAnsi="Cambria"/>
        </w:rPr>
        <w:t>niętych</w:t>
      </w:r>
      <w:r>
        <w:rPr>
          <w:rFonts w:ascii="Cambria" w:hAnsi="Cambria"/>
        </w:rPr>
        <w:t xml:space="preserve"> dochodów</w:t>
      </w:r>
      <w:r w:rsidR="00330066">
        <w:rPr>
          <w:rFonts w:ascii="Cambria" w:hAnsi="Cambria"/>
        </w:rPr>
        <w:t xml:space="preserve"> stanowi podstawę do wydatkowania środków zgodnie z podjętą uchwałą budżetową. </w:t>
      </w:r>
    </w:p>
    <w:p w14:paraId="576596E5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077D4244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6AD26BF1" w14:textId="24B28899" w:rsidR="009E20B5" w:rsidRPr="00FB63A0" w:rsidRDefault="00FB63A0" w:rsidP="00FB63A0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Pr="00FB63A0">
        <w:rPr>
          <w:rFonts w:ascii="Cambria" w:hAnsi="Cambria"/>
          <w:b/>
          <w:bCs/>
          <w:sz w:val="20"/>
          <w:szCs w:val="20"/>
        </w:rPr>
        <w:t>Z up. Burmistrza</w:t>
      </w:r>
    </w:p>
    <w:p w14:paraId="302B869B" w14:textId="786E67BF" w:rsidR="00FB63A0" w:rsidRPr="00FB63A0" w:rsidRDefault="00FB63A0" w:rsidP="00FB63A0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Pr="00FB63A0">
        <w:rPr>
          <w:rFonts w:ascii="Cambria" w:hAnsi="Cambria"/>
          <w:b/>
          <w:bCs/>
          <w:sz w:val="20"/>
          <w:szCs w:val="20"/>
        </w:rPr>
        <w:t>/~/</w:t>
      </w:r>
    </w:p>
    <w:p w14:paraId="25C735A6" w14:textId="06A1A1DB" w:rsidR="00FB63A0" w:rsidRPr="00FB63A0" w:rsidRDefault="00FB63A0" w:rsidP="00FB63A0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Pr="00FB63A0">
        <w:rPr>
          <w:rFonts w:ascii="Cambria" w:hAnsi="Cambria"/>
          <w:b/>
          <w:bCs/>
          <w:sz w:val="20"/>
          <w:szCs w:val="20"/>
        </w:rPr>
        <w:t>mgr Anna Bugajewska</w:t>
      </w:r>
    </w:p>
    <w:p w14:paraId="73793B24" w14:textId="5E2CD21B" w:rsidR="00FB63A0" w:rsidRPr="00FB63A0" w:rsidRDefault="00FB63A0" w:rsidP="00FB63A0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Pr="00FB63A0">
        <w:rPr>
          <w:rFonts w:ascii="Cambria" w:hAnsi="Cambria"/>
          <w:b/>
          <w:bCs/>
          <w:sz w:val="20"/>
          <w:szCs w:val="20"/>
        </w:rPr>
        <w:t>SKARBNIK MIASTA</w:t>
      </w:r>
    </w:p>
    <w:p w14:paraId="5236D8DC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7DFD05BC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0AA335E8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6A40BD2E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1FBEE5C5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76EA615A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27AE8BC1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627D61E5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40BA7FE8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4CE937A1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0C44C13F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1EC86087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17AF272D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55E89599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1904B86D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305B3B16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2CEC3EB9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70312F68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29EC9E54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379150CB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7BAF1649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4B0B7720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3AE9A684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67018688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6118EFE4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6DBF56EF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5193FC5B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37393149" w14:textId="77777777" w:rsidR="009E20B5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</w:p>
    <w:p w14:paraId="4E344E9D" w14:textId="6934E89C" w:rsidR="009E20B5" w:rsidRPr="00AD49C1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  <w:r w:rsidRPr="00AD49C1">
        <w:rPr>
          <w:rFonts w:ascii="Cambria" w:hAnsi="Cambria"/>
          <w:sz w:val="20"/>
          <w:szCs w:val="20"/>
        </w:rPr>
        <w:t>Otrzymują:</w:t>
      </w:r>
    </w:p>
    <w:p w14:paraId="47B8BA2C" w14:textId="77777777" w:rsidR="009E20B5" w:rsidRPr="00AD49C1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  <w:r w:rsidRPr="00AD49C1">
        <w:rPr>
          <w:rFonts w:ascii="Cambria" w:hAnsi="Cambria"/>
          <w:sz w:val="20"/>
          <w:szCs w:val="20"/>
        </w:rPr>
        <w:t>1. Adresat</w:t>
      </w:r>
    </w:p>
    <w:p w14:paraId="14CAFB5C" w14:textId="77F7AFBD" w:rsidR="009E20B5" w:rsidRPr="00AD49C1" w:rsidRDefault="009E20B5" w:rsidP="009E20B5">
      <w:pPr>
        <w:spacing w:after="0"/>
        <w:jc w:val="both"/>
        <w:rPr>
          <w:rFonts w:ascii="Cambria" w:hAnsi="Cambria"/>
          <w:sz w:val="20"/>
          <w:szCs w:val="20"/>
        </w:rPr>
      </w:pPr>
      <w:r w:rsidRPr="00AD49C1">
        <w:rPr>
          <w:rFonts w:ascii="Cambria" w:hAnsi="Cambria"/>
          <w:sz w:val="20"/>
          <w:szCs w:val="20"/>
        </w:rPr>
        <w:t xml:space="preserve">2. </w:t>
      </w:r>
      <w:r>
        <w:rPr>
          <w:rFonts w:ascii="Cambria" w:hAnsi="Cambria"/>
          <w:sz w:val="20"/>
          <w:szCs w:val="20"/>
        </w:rPr>
        <w:t>Wiceprzewodniczący Rady Miejskiej w Płońsku – p. Henryk Zienkiewicz</w:t>
      </w:r>
    </w:p>
    <w:p w14:paraId="262AC41E" w14:textId="16830F3C" w:rsidR="00330066" w:rsidRDefault="00330066">
      <w:pPr>
        <w:rPr>
          <w:rFonts w:ascii="Cambria" w:hAnsi="Cambria"/>
        </w:rPr>
      </w:pPr>
    </w:p>
    <w:sectPr w:rsidR="0033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0B9"/>
    <w:multiLevelType w:val="hybridMultilevel"/>
    <w:tmpl w:val="D730FFA2"/>
    <w:lvl w:ilvl="0" w:tplc="6B921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0563CD"/>
    <w:multiLevelType w:val="hybridMultilevel"/>
    <w:tmpl w:val="8A68434A"/>
    <w:lvl w:ilvl="0" w:tplc="EF8C8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AC4FA1"/>
    <w:multiLevelType w:val="hybridMultilevel"/>
    <w:tmpl w:val="4F74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0162">
    <w:abstractNumId w:val="0"/>
  </w:num>
  <w:num w:numId="2" w16cid:durableId="1290353845">
    <w:abstractNumId w:val="2"/>
  </w:num>
  <w:num w:numId="3" w16cid:durableId="121079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F9"/>
    <w:rsid w:val="00075234"/>
    <w:rsid w:val="000C5FB9"/>
    <w:rsid w:val="001E2A4F"/>
    <w:rsid w:val="001E2C28"/>
    <w:rsid w:val="002A4003"/>
    <w:rsid w:val="00325A36"/>
    <w:rsid w:val="00330066"/>
    <w:rsid w:val="00377490"/>
    <w:rsid w:val="00391B72"/>
    <w:rsid w:val="003927D5"/>
    <w:rsid w:val="00392BAB"/>
    <w:rsid w:val="003D3582"/>
    <w:rsid w:val="003F29F4"/>
    <w:rsid w:val="003F6D79"/>
    <w:rsid w:val="004C0A40"/>
    <w:rsid w:val="004E01EE"/>
    <w:rsid w:val="0054283B"/>
    <w:rsid w:val="00586A37"/>
    <w:rsid w:val="005964F6"/>
    <w:rsid w:val="0060011A"/>
    <w:rsid w:val="00747F73"/>
    <w:rsid w:val="007776F9"/>
    <w:rsid w:val="007A13E4"/>
    <w:rsid w:val="008B06E2"/>
    <w:rsid w:val="008B2BA9"/>
    <w:rsid w:val="008E26E4"/>
    <w:rsid w:val="00945626"/>
    <w:rsid w:val="009E20B5"/>
    <w:rsid w:val="00A13AB9"/>
    <w:rsid w:val="00A3287E"/>
    <w:rsid w:val="00AB002C"/>
    <w:rsid w:val="00AD49C1"/>
    <w:rsid w:val="00B10EF1"/>
    <w:rsid w:val="00B50C2B"/>
    <w:rsid w:val="00B6136B"/>
    <w:rsid w:val="00B775F3"/>
    <w:rsid w:val="00B97BC6"/>
    <w:rsid w:val="00C26D8F"/>
    <w:rsid w:val="00C8087C"/>
    <w:rsid w:val="00C824B8"/>
    <w:rsid w:val="00CA6C49"/>
    <w:rsid w:val="00CB3292"/>
    <w:rsid w:val="00E85983"/>
    <w:rsid w:val="00EA5D30"/>
    <w:rsid w:val="00ED797D"/>
    <w:rsid w:val="00EE634D"/>
    <w:rsid w:val="00F37322"/>
    <w:rsid w:val="00F442D6"/>
    <w:rsid w:val="00FB63A0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DE32"/>
  <w15:chartTrackingRefBased/>
  <w15:docId w15:val="{63E5CB78-4B77-4EB1-9A8D-6307FBAE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7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49C1"/>
    <w:pPr>
      <w:ind w:left="720"/>
      <w:contextualSpacing/>
    </w:pPr>
  </w:style>
  <w:style w:type="character" w:styleId="Hipercze">
    <w:name w:val="Hyperlink"/>
    <w:uiPriority w:val="99"/>
    <w:unhideWhenUsed/>
    <w:rsid w:val="00B77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Ciachowska</dc:creator>
  <cp:keywords/>
  <dc:description/>
  <cp:lastModifiedBy>Katarzyna Pniewska</cp:lastModifiedBy>
  <cp:revision>5</cp:revision>
  <cp:lastPrinted>2025-11-14T14:43:00Z</cp:lastPrinted>
  <dcterms:created xsi:type="dcterms:W3CDTF">2025-11-14T14:53:00Z</dcterms:created>
  <dcterms:modified xsi:type="dcterms:W3CDTF">2025-11-18T14:27:00Z</dcterms:modified>
</cp:coreProperties>
</file>